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12" w:rsidRPr="00C03212" w:rsidRDefault="00C03212" w:rsidP="00C0321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  <w:r w:rsidRPr="00C03212">
        <w:rPr>
          <w:rFonts w:ascii="Arial" w:hAnsi="Arial" w:cs="Arial"/>
          <w:b/>
          <w:bCs/>
          <w:color w:val="333333"/>
          <w:sz w:val="52"/>
          <w:szCs w:val="52"/>
        </w:rPr>
        <w:t>Istanbul</w:t>
      </w:r>
      <w:r w:rsidRPr="00C03212">
        <w:rPr>
          <w:rFonts w:ascii="Arial" w:hAnsi="Arial" w:cs="Arial"/>
          <w:b/>
          <w:bCs/>
          <w:color w:val="333333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</w:t>
      </w:r>
      <w:r w:rsidRPr="00C03212">
        <w:rPr>
          <w:rFonts w:ascii="Arial" w:hAnsi="Arial" w:cs="Arial"/>
          <w:b/>
          <w:bCs/>
          <w:color w:val="333333"/>
          <w:sz w:val="53"/>
          <w:szCs w:val="53"/>
        </w:rPr>
        <w:t>349.00KM</w:t>
      </w:r>
    </w:p>
    <w:p w:rsidR="00C03212" w:rsidRPr="00C03212" w:rsidRDefault="00C03212" w:rsidP="00C0321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493E62" w:rsidRDefault="00493E62" w:rsidP="006D0469">
      <w:pPr>
        <w:tabs>
          <w:tab w:val="left" w:pos="7080"/>
        </w:tabs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gramStart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1.dan</w:t>
      </w:r>
      <w:proofErr w:type="gramEnd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: PRIJEDOR – BANJA LUKA – ISTANBUL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Polasci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četvrtkom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:</w:t>
      </w:r>
      <w:proofErr w:type="gramEnd"/>
    </w:p>
    <w:p w:rsidR="00C03212" w:rsidRPr="00C03212" w:rsidRDefault="00C03212" w:rsidP="00C03212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iz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Prijedora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09.00h, </w:t>
      </w:r>
      <w:proofErr w:type="spellStart"/>
      <w:r w:rsidRPr="00C03212">
        <w:rPr>
          <w:rFonts w:ascii="Arial" w:hAnsi="Arial" w:cs="Arial"/>
          <w:color w:val="333333"/>
          <w:szCs w:val="24"/>
        </w:rPr>
        <w:t>ispred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hotela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Prijedor</w:t>
      </w:r>
      <w:proofErr w:type="spellEnd"/>
    </w:p>
    <w:p w:rsidR="00C03212" w:rsidRPr="00C03212" w:rsidRDefault="00C03212" w:rsidP="00C03212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iz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Banja Luke u 10.00h, </w:t>
      </w:r>
      <w:proofErr w:type="spell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PARKINGA MALTE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Vožnja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kroz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Srbiju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Bugarsku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uz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usputne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pauze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prema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potrebi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grupe</w:t>
      </w:r>
      <w:proofErr w:type="spellEnd"/>
      <w:r w:rsidRPr="00C03212">
        <w:rPr>
          <w:rFonts w:ascii="Arial" w:hAnsi="Arial" w:cs="Arial"/>
          <w:color w:val="333333"/>
          <w:szCs w:val="24"/>
        </w:rPr>
        <w:t>.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gramStart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2.dan</w:t>
      </w:r>
      <w:proofErr w:type="gramEnd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: ISTANBUL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Ulazak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teritoriju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Republike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Turske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jutarnjim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satima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Smještaj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hotel</w:t>
      </w:r>
      <w:proofErr w:type="gramStart"/>
      <w:r w:rsidRPr="00C03212">
        <w:rPr>
          <w:rFonts w:ascii="Arial" w:hAnsi="Arial" w:cs="Arial"/>
          <w:color w:val="333333"/>
          <w:szCs w:val="24"/>
        </w:rPr>
        <w:t>  </w:t>
      </w:r>
      <w:proofErr w:type="spellStart"/>
      <w:proofErr w:type="gramEnd"/>
      <w:r w:rsidRPr="00C03212">
        <w:rPr>
          <w:rFonts w:ascii="Arial" w:hAnsi="Arial" w:cs="Arial"/>
          <w:color w:val="333333"/>
          <w:szCs w:val="24"/>
        </w:rPr>
        <w:fldChar w:fldCharType="begin"/>
      </w:r>
      <w:r w:rsidRPr="00C03212">
        <w:rPr>
          <w:rFonts w:ascii="Arial" w:hAnsi="Arial" w:cs="Arial"/>
          <w:color w:val="333333"/>
          <w:szCs w:val="24"/>
        </w:rPr>
        <w:instrText xml:space="preserve"> HYPERLINK "https://www.hotelbuyukkeban.com/" </w:instrText>
      </w:r>
      <w:r w:rsidRPr="00C03212">
        <w:rPr>
          <w:rFonts w:ascii="Arial" w:hAnsi="Arial" w:cs="Arial"/>
          <w:color w:val="333333"/>
          <w:szCs w:val="24"/>
        </w:rPr>
        <w:fldChar w:fldCharType="separate"/>
      </w:r>
      <w:r w:rsidRPr="00C03212">
        <w:rPr>
          <w:rFonts w:ascii="Arial" w:hAnsi="Arial" w:cs="Arial"/>
          <w:color w:val="0000FF"/>
          <w:szCs w:val="24"/>
          <w:u w:val="single"/>
        </w:rPr>
        <w:t>HOTEL</w:t>
      </w:r>
      <w:proofErr w:type="spellEnd"/>
      <w:r w:rsidRPr="00C03212">
        <w:rPr>
          <w:rFonts w:ascii="Arial" w:hAnsi="Arial" w:cs="Arial"/>
          <w:color w:val="0000FF"/>
          <w:szCs w:val="24"/>
          <w:u w:val="single"/>
        </w:rPr>
        <w:t xml:space="preserve"> BUYUK KEBAN*** </w:t>
      </w:r>
      <w:r w:rsidRPr="00C03212">
        <w:rPr>
          <w:rFonts w:ascii="Arial" w:hAnsi="Arial" w:cs="Arial"/>
          <w:color w:val="333333"/>
          <w:szCs w:val="24"/>
        </w:rPr>
        <w:fldChar w:fldCharType="end"/>
      </w:r>
      <w:r w:rsidRPr="00C03212">
        <w:rPr>
          <w:rFonts w:ascii="Arial" w:hAnsi="Arial" w:cs="Arial"/>
          <w:color w:val="333333"/>
          <w:szCs w:val="24"/>
        </w:rPr>
        <w:t xml:space="preserve">. Info </w:t>
      </w:r>
      <w:proofErr w:type="spellStart"/>
      <w:r w:rsidRPr="00C03212">
        <w:rPr>
          <w:rFonts w:ascii="Arial" w:hAnsi="Arial" w:cs="Arial"/>
          <w:color w:val="333333"/>
          <w:szCs w:val="24"/>
        </w:rPr>
        <w:t>šetnja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vodičem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Slobodno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vrijeme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za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individualne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aktivnosti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Noćenje</w:t>
      </w:r>
      <w:proofErr w:type="spellEnd"/>
      <w:r w:rsidRPr="00C03212">
        <w:rPr>
          <w:rFonts w:ascii="Arial" w:hAnsi="Arial" w:cs="Arial"/>
          <w:color w:val="333333"/>
          <w:szCs w:val="24"/>
        </w:rPr>
        <w:t>.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gramStart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3.dan</w:t>
      </w:r>
      <w:proofErr w:type="gramEnd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: ISTANBUL – KAPALI ČARŠIJA – TURSKO VEČE – ISTANBUL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Doručak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Nakon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doručka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obilazak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starog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dijela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grada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: Aja </w:t>
      </w:r>
      <w:proofErr w:type="spellStart"/>
      <w:r w:rsidRPr="00C03212">
        <w:rPr>
          <w:rFonts w:ascii="Arial" w:hAnsi="Arial" w:cs="Arial"/>
          <w:color w:val="333333"/>
          <w:szCs w:val="24"/>
        </w:rPr>
        <w:t>Sofija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Plava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džamija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palata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Topkapi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”. </w:t>
      </w:r>
      <w:proofErr w:type="spellStart"/>
      <w:r w:rsidRPr="00C03212">
        <w:rPr>
          <w:rFonts w:ascii="Arial" w:hAnsi="Arial" w:cs="Arial"/>
          <w:color w:val="333333"/>
          <w:szCs w:val="24"/>
        </w:rPr>
        <w:t>Obilazak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Aja </w:t>
      </w:r>
      <w:proofErr w:type="spellStart"/>
      <w:r w:rsidRPr="00C03212">
        <w:rPr>
          <w:rFonts w:ascii="Arial" w:hAnsi="Arial" w:cs="Arial"/>
          <w:color w:val="333333"/>
          <w:szCs w:val="24"/>
        </w:rPr>
        <w:t>Sofije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ili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Crkve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svete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mudrosti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jednog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od </w:t>
      </w:r>
      <w:proofErr w:type="spellStart"/>
      <w:r w:rsidRPr="00C03212">
        <w:rPr>
          <w:rFonts w:ascii="Arial" w:hAnsi="Arial" w:cs="Arial"/>
          <w:color w:val="333333"/>
          <w:szCs w:val="24"/>
        </w:rPr>
        <w:t>najmonumentalnijih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hramova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ikada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izgrađenih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svijetu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nemjerljive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arhitektonske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umjetničke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vrijednosti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Podignuta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C03212">
        <w:rPr>
          <w:rFonts w:ascii="Arial" w:hAnsi="Arial" w:cs="Arial"/>
          <w:color w:val="333333"/>
          <w:szCs w:val="24"/>
        </w:rPr>
        <w:t>za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nepunih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šest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godina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(532-537) u </w:t>
      </w:r>
      <w:proofErr w:type="spellStart"/>
      <w:r w:rsidRPr="00C03212">
        <w:rPr>
          <w:rFonts w:ascii="Arial" w:hAnsi="Arial" w:cs="Arial"/>
          <w:color w:val="333333"/>
          <w:szCs w:val="24"/>
        </w:rPr>
        <w:t>doba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cara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Justinijana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; </w:t>
      </w:r>
      <w:proofErr w:type="spellStart"/>
      <w:r w:rsidRPr="00C03212">
        <w:rPr>
          <w:rFonts w:ascii="Arial" w:hAnsi="Arial" w:cs="Arial"/>
          <w:color w:val="333333"/>
          <w:szCs w:val="24"/>
        </w:rPr>
        <w:t>pretvorena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je u </w:t>
      </w:r>
      <w:proofErr w:type="spellStart"/>
      <w:r w:rsidRPr="00C03212">
        <w:rPr>
          <w:rFonts w:ascii="Arial" w:hAnsi="Arial" w:cs="Arial"/>
          <w:color w:val="333333"/>
          <w:szCs w:val="24"/>
        </w:rPr>
        <w:t>džamiju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zauzimanju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Carigrada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od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strane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Turaka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(1453) </w:t>
      </w:r>
      <w:proofErr w:type="spellStart"/>
      <w:r w:rsidRPr="00C03212">
        <w:rPr>
          <w:rFonts w:ascii="Arial" w:hAnsi="Arial" w:cs="Arial"/>
          <w:color w:val="333333"/>
          <w:szCs w:val="24"/>
        </w:rPr>
        <w:t>po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nalogu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sultana </w:t>
      </w:r>
      <w:proofErr w:type="spellStart"/>
      <w:r w:rsidRPr="00C03212">
        <w:rPr>
          <w:rFonts w:ascii="Arial" w:hAnsi="Arial" w:cs="Arial"/>
          <w:color w:val="333333"/>
          <w:szCs w:val="24"/>
        </w:rPr>
        <w:t>Mehmeda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II </w:t>
      </w:r>
      <w:proofErr w:type="spellStart"/>
      <w:r w:rsidRPr="00C03212">
        <w:rPr>
          <w:rFonts w:ascii="Arial" w:hAnsi="Arial" w:cs="Arial"/>
          <w:color w:val="333333"/>
          <w:szCs w:val="24"/>
        </w:rPr>
        <w:t>Osvajača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kada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joj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dodane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četiri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munare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Postala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C03212">
        <w:rPr>
          <w:rFonts w:ascii="Arial" w:hAnsi="Arial" w:cs="Arial"/>
          <w:color w:val="333333"/>
          <w:szCs w:val="24"/>
        </w:rPr>
        <w:t>muzej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1935.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godine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Obilazak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džamije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sultana </w:t>
      </w:r>
      <w:proofErr w:type="spellStart"/>
      <w:r w:rsidRPr="00C03212">
        <w:rPr>
          <w:rFonts w:ascii="Arial" w:hAnsi="Arial" w:cs="Arial"/>
          <w:color w:val="333333"/>
          <w:szCs w:val="24"/>
        </w:rPr>
        <w:t>Ahmeta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III, </w:t>
      </w:r>
      <w:proofErr w:type="spellStart"/>
      <w:r w:rsidRPr="00C03212">
        <w:rPr>
          <w:rFonts w:ascii="Arial" w:hAnsi="Arial" w:cs="Arial"/>
          <w:color w:val="333333"/>
          <w:szCs w:val="24"/>
        </w:rPr>
        <w:t>građene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mjestu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palate </w:t>
      </w:r>
      <w:proofErr w:type="spellStart"/>
      <w:r w:rsidRPr="00C03212">
        <w:rPr>
          <w:rFonts w:ascii="Arial" w:hAnsi="Arial" w:cs="Arial"/>
          <w:color w:val="333333"/>
          <w:szCs w:val="24"/>
        </w:rPr>
        <w:t>cara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Konstantina od 1609. </w:t>
      </w:r>
      <w:proofErr w:type="gramStart"/>
      <w:r w:rsidRPr="00C03212">
        <w:rPr>
          <w:rFonts w:ascii="Arial" w:hAnsi="Arial" w:cs="Arial"/>
          <w:color w:val="333333"/>
          <w:szCs w:val="24"/>
        </w:rPr>
        <w:t>do</w:t>
      </w:r>
      <w:proofErr w:type="gramEnd"/>
      <w:r w:rsidRPr="00C03212">
        <w:rPr>
          <w:rFonts w:ascii="Arial" w:hAnsi="Arial" w:cs="Arial"/>
          <w:color w:val="333333"/>
          <w:szCs w:val="24"/>
        </w:rPr>
        <w:t xml:space="preserve"> 1616.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godine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poznate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kao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Plava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džamija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zbog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jedinstvene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unutrašnje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dekoracije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C03212">
        <w:rPr>
          <w:rFonts w:ascii="Arial" w:hAnsi="Arial" w:cs="Arial"/>
          <w:color w:val="333333"/>
          <w:szCs w:val="24"/>
        </w:rPr>
        <w:t>oko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20.000 </w:t>
      </w:r>
      <w:proofErr w:type="spellStart"/>
      <w:r w:rsidRPr="00C03212">
        <w:rPr>
          <w:rFonts w:ascii="Arial" w:hAnsi="Arial" w:cs="Arial"/>
          <w:color w:val="333333"/>
          <w:szCs w:val="24"/>
        </w:rPr>
        <w:t>keramičkih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pločica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motivom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cvijeta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lale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pedesetak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varjjanti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; to je </w:t>
      </w:r>
      <w:proofErr w:type="spellStart"/>
      <w:r w:rsidRPr="00C03212">
        <w:rPr>
          <w:rFonts w:ascii="Arial" w:hAnsi="Arial" w:cs="Arial"/>
          <w:color w:val="333333"/>
          <w:szCs w:val="24"/>
        </w:rPr>
        <w:t>jedina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džamija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islamskom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svijetu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– pored </w:t>
      </w:r>
      <w:proofErr w:type="spellStart"/>
      <w:r w:rsidRPr="00C03212">
        <w:rPr>
          <w:rFonts w:ascii="Arial" w:hAnsi="Arial" w:cs="Arial"/>
          <w:color w:val="333333"/>
          <w:szCs w:val="24"/>
        </w:rPr>
        <w:t>džamije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Meki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šest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munara</w:t>
      </w:r>
      <w:proofErr w:type="spellEnd"/>
      <w:r w:rsidRPr="00C03212">
        <w:rPr>
          <w:rFonts w:ascii="Arial" w:hAnsi="Arial" w:cs="Arial"/>
          <w:color w:val="333333"/>
          <w:szCs w:val="24"/>
        </w:rPr>
        <w:t>.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Posjeta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palati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Topkapi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nekoliko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stotina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prostorija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izgrađenoj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jednom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od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sedam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istanbulskih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brežuljaka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Iz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ove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palate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očaravajućim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pogledom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Zlatni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rog, </w:t>
      </w:r>
      <w:proofErr w:type="spellStart"/>
      <w:r w:rsidRPr="00C03212">
        <w:rPr>
          <w:rFonts w:ascii="Arial" w:hAnsi="Arial" w:cs="Arial"/>
          <w:color w:val="333333"/>
          <w:szCs w:val="24"/>
        </w:rPr>
        <w:t>Bosfor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Mramorno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more, </w:t>
      </w:r>
      <w:proofErr w:type="spellStart"/>
      <w:r w:rsidRPr="00C03212">
        <w:rPr>
          <w:rFonts w:ascii="Arial" w:hAnsi="Arial" w:cs="Arial"/>
          <w:color w:val="333333"/>
          <w:szCs w:val="24"/>
        </w:rPr>
        <w:t>turski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sultani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od 1465.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gotovo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četiri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vijeka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upravljali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ogromnim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Otomanskim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carstvom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Topkapi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C03212">
        <w:rPr>
          <w:rFonts w:ascii="Arial" w:hAnsi="Arial" w:cs="Arial"/>
          <w:color w:val="333333"/>
          <w:szCs w:val="24"/>
        </w:rPr>
        <w:t>pretvoren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muzej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bogatim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kolekcijama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nakita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oružja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odjeće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porcelana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Odlazak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Kapali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čaršiju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trgovački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centar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preko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5000 </w:t>
      </w:r>
      <w:proofErr w:type="spellStart"/>
      <w:r w:rsidRPr="00C03212">
        <w:rPr>
          <w:rFonts w:ascii="Arial" w:hAnsi="Arial" w:cs="Arial"/>
          <w:color w:val="333333"/>
          <w:szCs w:val="24"/>
        </w:rPr>
        <w:t>radnji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Slobodno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vrijeme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za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individualne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aktivnosti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C03212">
        <w:rPr>
          <w:rFonts w:ascii="Arial" w:hAnsi="Arial" w:cs="Arial"/>
          <w:color w:val="333333"/>
          <w:szCs w:val="24"/>
        </w:rPr>
        <w:t>večernjim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satima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mogućnost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organizovanja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fakultativnog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odlaska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Tursko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veče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C03212">
        <w:rPr>
          <w:rFonts w:ascii="Arial" w:hAnsi="Arial" w:cs="Arial"/>
          <w:color w:val="333333"/>
          <w:szCs w:val="24"/>
        </w:rPr>
        <w:t>večera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nacionalnom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restoranu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trbušnim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plesom.Noćenje</w:t>
      </w:r>
      <w:proofErr w:type="spellEnd"/>
      <w:r w:rsidRPr="00C03212">
        <w:rPr>
          <w:rFonts w:ascii="Arial" w:hAnsi="Arial" w:cs="Arial"/>
          <w:color w:val="333333"/>
          <w:szCs w:val="24"/>
        </w:rPr>
        <w:t>.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gramStart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lastRenderedPageBreak/>
        <w:t>4.dan</w:t>
      </w:r>
      <w:proofErr w:type="gramEnd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: ISTANBUL – KRSTARENJE BOSFOROM – PATRIJARŠIJA – ISTANBUL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Doručak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Slobodno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vrijeme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ili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mogućnost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organizovanja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fakultativnog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izleta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C03212">
        <w:rPr>
          <w:rFonts w:ascii="Arial" w:hAnsi="Arial" w:cs="Arial"/>
          <w:color w:val="333333"/>
          <w:szCs w:val="24"/>
        </w:rPr>
        <w:t>krstarenje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Bosforom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između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dva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kontinenta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C03212">
        <w:rPr>
          <w:rFonts w:ascii="Arial" w:hAnsi="Arial" w:cs="Arial"/>
          <w:color w:val="333333"/>
          <w:szCs w:val="24"/>
        </w:rPr>
        <w:t>razgledanje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grada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Bosfora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: </w:t>
      </w:r>
      <w:proofErr w:type="spellStart"/>
      <w:r w:rsidRPr="00C03212">
        <w:rPr>
          <w:rFonts w:ascii="Arial" w:hAnsi="Arial" w:cs="Arial"/>
          <w:color w:val="333333"/>
          <w:szCs w:val="24"/>
        </w:rPr>
        <w:t>Zlatni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Rog – </w:t>
      </w:r>
      <w:proofErr w:type="spellStart"/>
      <w:r w:rsidRPr="00C03212">
        <w:rPr>
          <w:rFonts w:ascii="Arial" w:hAnsi="Arial" w:cs="Arial"/>
          <w:color w:val="333333"/>
          <w:szCs w:val="24"/>
        </w:rPr>
        <w:t>najljepši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dio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Istanbula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Galata most </w:t>
      </w:r>
      <w:proofErr w:type="spellStart"/>
      <w:r w:rsidRPr="00C03212">
        <w:rPr>
          <w:rFonts w:ascii="Arial" w:hAnsi="Arial" w:cs="Arial"/>
          <w:color w:val="333333"/>
          <w:szCs w:val="24"/>
        </w:rPr>
        <w:t>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Galata </w:t>
      </w:r>
      <w:proofErr w:type="spellStart"/>
      <w:r w:rsidRPr="00C03212">
        <w:rPr>
          <w:rFonts w:ascii="Arial" w:hAnsi="Arial" w:cs="Arial"/>
          <w:color w:val="333333"/>
          <w:szCs w:val="24"/>
        </w:rPr>
        <w:t>kula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Džamija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Selimija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Dolmabahče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palata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C03212">
        <w:rPr>
          <w:rFonts w:ascii="Arial" w:hAnsi="Arial" w:cs="Arial"/>
          <w:color w:val="333333"/>
          <w:szCs w:val="24"/>
        </w:rPr>
        <w:t>posljednje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sjedište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sultana, </w:t>
      </w:r>
      <w:proofErr w:type="spellStart"/>
      <w:r w:rsidRPr="00C03212">
        <w:rPr>
          <w:rFonts w:ascii="Arial" w:hAnsi="Arial" w:cs="Arial"/>
          <w:color w:val="333333"/>
          <w:szCs w:val="24"/>
        </w:rPr>
        <w:t>Bešiktaš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Ortakoj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kvart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C03212">
        <w:rPr>
          <w:rFonts w:ascii="Arial" w:hAnsi="Arial" w:cs="Arial"/>
          <w:color w:val="333333"/>
          <w:szCs w:val="24"/>
        </w:rPr>
        <w:t>Rumeli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hisar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C03212">
        <w:rPr>
          <w:rFonts w:ascii="Arial" w:hAnsi="Arial" w:cs="Arial"/>
          <w:color w:val="333333"/>
          <w:szCs w:val="24"/>
        </w:rPr>
        <w:t>čuvena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vizantijska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tvrđava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, Jedi </w:t>
      </w:r>
      <w:proofErr w:type="spellStart"/>
      <w:r w:rsidRPr="00C03212">
        <w:rPr>
          <w:rFonts w:ascii="Arial" w:hAnsi="Arial" w:cs="Arial"/>
          <w:color w:val="333333"/>
          <w:szCs w:val="24"/>
        </w:rPr>
        <w:t>kule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C03212">
        <w:rPr>
          <w:rFonts w:ascii="Arial" w:hAnsi="Arial" w:cs="Arial"/>
          <w:color w:val="333333"/>
          <w:szCs w:val="24"/>
        </w:rPr>
        <w:t>sedam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kula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), </w:t>
      </w:r>
      <w:proofErr w:type="spellStart"/>
      <w:r w:rsidRPr="00C03212">
        <w:rPr>
          <w:rFonts w:ascii="Arial" w:hAnsi="Arial" w:cs="Arial"/>
          <w:color w:val="333333"/>
          <w:szCs w:val="24"/>
        </w:rPr>
        <w:t>Djevojačka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kula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…). </w:t>
      </w:r>
      <w:proofErr w:type="spellStart"/>
      <w:r w:rsidRPr="00C03212">
        <w:rPr>
          <w:rFonts w:ascii="Arial" w:hAnsi="Arial" w:cs="Arial"/>
          <w:color w:val="333333"/>
          <w:szCs w:val="24"/>
        </w:rPr>
        <w:t>Slobodno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vrijeme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za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individualne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aktivnosti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Noćenje</w:t>
      </w:r>
      <w:proofErr w:type="spellEnd"/>
      <w:r w:rsidRPr="00C03212">
        <w:rPr>
          <w:rFonts w:ascii="Arial" w:hAnsi="Arial" w:cs="Arial"/>
          <w:color w:val="333333"/>
          <w:szCs w:val="24"/>
        </w:rPr>
        <w:t>.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gramStart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5.dan</w:t>
      </w:r>
      <w:proofErr w:type="gramEnd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: ISTANBUL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Doručak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Slobodno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vrijeme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C03212">
        <w:rPr>
          <w:rFonts w:ascii="Arial" w:hAnsi="Arial" w:cs="Arial"/>
          <w:color w:val="333333"/>
          <w:szCs w:val="24"/>
        </w:rPr>
        <w:t>polaska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kući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C03212">
        <w:rPr>
          <w:rFonts w:ascii="Arial" w:hAnsi="Arial" w:cs="Arial"/>
          <w:color w:val="333333"/>
          <w:szCs w:val="24"/>
        </w:rPr>
        <w:t>poslijepodnevnim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satima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polazak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za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BiH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C03212">
        <w:rPr>
          <w:rFonts w:ascii="Arial" w:hAnsi="Arial" w:cs="Arial"/>
          <w:color w:val="333333"/>
          <w:szCs w:val="24"/>
        </w:rPr>
        <w:t>Noćna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vožnja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kroz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Bugarsku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prema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BiH</w:t>
      </w:r>
      <w:proofErr w:type="spellEnd"/>
      <w:r w:rsidRPr="00C03212">
        <w:rPr>
          <w:rFonts w:ascii="Arial" w:hAnsi="Arial" w:cs="Arial"/>
          <w:color w:val="333333"/>
          <w:szCs w:val="24"/>
        </w:rPr>
        <w:t>.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gramStart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6.dan</w:t>
      </w:r>
      <w:proofErr w:type="gramEnd"/>
      <w:r w:rsidRPr="00C03212">
        <w:rPr>
          <w:rFonts w:ascii="Arial" w:hAnsi="Arial" w:cs="Arial"/>
          <w:b/>
          <w:bCs/>
          <w:color w:val="333333"/>
          <w:sz w:val="30"/>
          <w:szCs w:val="30"/>
        </w:rPr>
        <w:t>: BANJA LUKA – PRIJEDOR </w:t>
      </w:r>
    </w:p>
    <w:p w:rsidR="00C03212" w:rsidRPr="00C03212" w:rsidRDefault="00C03212" w:rsidP="00C0321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C03212">
        <w:rPr>
          <w:rFonts w:ascii="Arial" w:hAnsi="Arial" w:cs="Arial"/>
          <w:color w:val="333333"/>
          <w:szCs w:val="24"/>
        </w:rPr>
        <w:t>Dolazak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C03212">
        <w:rPr>
          <w:rFonts w:ascii="Arial" w:hAnsi="Arial" w:cs="Arial"/>
          <w:color w:val="333333"/>
          <w:szCs w:val="24"/>
        </w:rPr>
        <w:t>na</w:t>
      </w:r>
      <w:proofErr w:type="spellEnd"/>
      <w:proofErr w:type="gram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odredište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C03212">
        <w:rPr>
          <w:rFonts w:ascii="Arial" w:hAnsi="Arial" w:cs="Arial"/>
          <w:color w:val="333333"/>
          <w:szCs w:val="24"/>
        </w:rPr>
        <w:t>podnevnim</w:t>
      </w:r>
      <w:proofErr w:type="spellEnd"/>
      <w:r w:rsidRPr="00C0321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C03212">
        <w:rPr>
          <w:rFonts w:ascii="Arial" w:hAnsi="Arial" w:cs="Arial"/>
          <w:color w:val="333333"/>
          <w:szCs w:val="24"/>
        </w:rPr>
        <w:t>satima</w:t>
      </w:r>
      <w:proofErr w:type="spellEnd"/>
      <w:r w:rsidRPr="00C03212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fldChar w:fldCharType="begin"/>
      </w:r>
      <w:r w:rsidRPr="00493E62">
        <w:rPr>
          <w:rFonts w:ascii="Arial" w:hAnsi="Arial" w:cs="Arial"/>
          <w:color w:val="333333"/>
          <w:szCs w:val="24"/>
        </w:rPr>
        <w:instrText xml:space="preserve"> HYPERLINK "https://prevozvukovic.com/opsti-uslovi-putovanja/" </w:instrText>
      </w:r>
      <w:r w:rsidRPr="00493E62">
        <w:rPr>
          <w:rFonts w:ascii="Arial" w:hAnsi="Arial" w:cs="Arial"/>
          <w:color w:val="333333"/>
          <w:szCs w:val="24"/>
        </w:rPr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Pr="00493E62">
        <w:rPr>
          <w:rFonts w:ascii="Arial" w:hAnsi="Arial" w:cs="Arial"/>
          <w:color w:val="333333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91" w:rsidRDefault="00152191">
      <w:r>
        <w:separator/>
      </w:r>
    </w:p>
  </w:endnote>
  <w:endnote w:type="continuationSeparator" w:id="0">
    <w:p w:rsidR="00152191" w:rsidRDefault="0015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212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91" w:rsidRDefault="00152191">
      <w:r>
        <w:separator/>
      </w:r>
    </w:p>
  </w:footnote>
  <w:footnote w:type="continuationSeparator" w:id="0">
    <w:p w:rsidR="00152191" w:rsidRDefault="0015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6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61F9C"/>
    <w:multiLevelType w:val="multilevel"/>
    <w:tmpl w:val="B5C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2191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A0CE7"/>
    <w:rsid w:val="003A34CE"/>
    <w:rsid w:val="003A6FCD"/>
    <w:rsid w:val="003A766C"/>
    <w:rsid w:val="003B049F"/>
    <w:rsid w:val="003B0A5E"/>
    <w:rsid w:val="003B13E3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3212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1D6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491E2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A920-7C87-4E54-941C-3D0A0746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8</cp:revision>
  <cp:lastPrinted>2022-05-13T12:53:00Z</cp:lastPrinted>
  <dcterms:created xsi:type="dcterms:W3CDTF">2024-04-22T08:04:00Z</dcterms:created>
  <dcterms:modified xsi:type="dcterms:W3CDTF">2024-08-15T09:53:00Z</dcterms:modified>
</cp:coreProperties>
</file>